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7495" w:rsidRPr="00557495" w:rsidRDefault="00557495" w:rsidP="00EA41CD">
      <w:pPr>
        <w:suppressAutoHyphens/>
        <w:spacing w:line="276" w:lineRule="auto"/>
        <w:jc w:val="both"/>
        <w:rPr>
          <w:rFonts w:ascii="Times New Roman" w:hAnsi="Times New Roman" w:cs="Times New Roman"/>
          <w:sz w:val="28"/>
          <w:szCs w:val="28"/>
        </w:rPr>
      </w:pPr>
    </w:p>
    <w:p w:rsidR="009D61F8" w:rsidRPr="00B166F1" w:rsidRDefault="009D61F8" w:rsidP="009D61F8">
      <w:pPr>
        <w:suppressAutoHyphens/>
        <w:spacing w:line="276" w:lineRule="auto"/>
        <w:jc w:val="center"/>
        <w:rPr>
          <w:rFonts w:ascii="Times New Roman" w:hAnsi="Times New Roman" w:cs="Times New Roman"/>
          <w:b/>
          <w:sz w:val="28"/>
          <w:szCs w:val="28"/>
        </w:rPr>
      </w:pPr>
      <w:r w:rsidRPr="00B166F1">
        <w:rPr>
          <w:rFonts w:ascii="Times New Roman" w:hAnsi="Times New Roman" w:cs="Times New Roman"/>
          <w:b/>
          <w:sz w:val="28"/>
          <w:szCs w:val="28"/>
        </w:rPr>
        <w:t>Педагогические практики как основа профессионального роста</w:t>
      </w:r>
    </w:p>
    <w:p w:rsidR="009D61F8" w:rsidRDefault="009D61F8" w:rsidP="009D61F8">
      <w:pPr>
        <w:suppressAutoHyphens/>
        <w:spacing w:line="276" w:lineRule="auto"/>
        <w:jc w:val="center"/>
        <w:rPr>
          <w:rFonts w:ascii="Times New Roman" w:hAnsi="Times New Roman" w:cs="Times New Roman"/>
          <w:b/>
          <w:sz w:val="28"/>
          <w:szCs w:val="28"/>
        </w:rPr>
      </w:pPr>
      <w:r w:rsidRPr="00B166F1">
        <w:rPr>
          <w:rFonts w:ascii="Times New Roman" w:hAnsi="Times New Roman" w:cs="Times New Roman"/>
          <w:b/>
          <w:sz w:val="28"/>
          <w:szCs w:val="28"/>
        </w:rPr>
        <w:t xml:space="preserve">педагога дополнительного образования </w:t>
      </w:r>
      <w:r>
        <w:rPr>
          <w:rFonts w:ascii="Times New Roman" w:hAnsi="Times New Roman" w:cs="Times New Roman"/>
          <w:b/>
          <w:sz w:val="28"/>
          <w:szCs w:val="28"/>
        </w:rPr>
        <w:t>детей</w:t>
      </w:r>
    </w:p>
    <w:p w:rsidR="00E3206E" w:rsidRPr="00904426" w:rsidRDefault="00E3206E" w:rsidP="00E3206E">
      <w:pPr>
        <w:spacing w:line="276" w:lineRule="auto"/>
        <w:jc w:val="center"/>
        <w:rPr>
          <w:rFonts w:ascii="Times New Roman" w:hAnsi="Times New Roman" w:cs="Times New Roman"/>
          <w:i/>
          <w:sz w:val="28"/>
          <w:szCs w:val="28"/>
        </w:rPr>
      </w:pPr>
      <w:r>
        <w:rPr>
          <w:rFonts w:ascii="Times New Roman" w:hAnsi="Times New Roman" w:cs="Times New Roman"/>
          <w:i/>
          <w:sz w:val="28"/>
          <w:szCs w:val="28"/>
        </w:rPr>
        <w:t xml:space="preserve">                                                                Борисова Эльмира </w:t>
      </w:r>
      <w:proofErr w:type="spellStart"/>
      <w:r>
        <w:rPr>
          <w:rFonts w:ascii="Times New Roman" w:hAnsi="Times New Roman" w:cs="Times New Roman"/>
          <w:i/>
          <w:sz w:val="28"/>
          <w:szCs w:val="28"/>
        </w:rPr>
        <w:t>Фаридовна</w:t>
      </w:r>
      <w:proofErr w:type="spellEnd"/>
      <w:r>
        <w:rPr>
          <w:rFonts w:ascii="Times New Roman" w:hAnsi="Times New Roman" w:cs="Times New Roman"/>
          <w:i/>
          <w:sz w:val="28"/>
          <w:szCs w:val="28"/>
        </w:rPr>
        <w:t>, методист</w:t>
      </w:r>
    </w:p>
    <w:p w:rsidR="00E3206E" w:rsidRPr="00904426" w:rsidRDefault="00E3206E" w:rsidP="00E3206E">
      <w:pPr>
        <w:jc w:val="right"/>
        <w:rPr>
          <w:rFonts w:ascii="Times New Roman" w:hAnsi="Times New Roman" w:cs="Times New Roman"/>
          <w:i/>
          <w:sz w:val="28"/>
          <w:szCs w:val="28"/>
        </w:rPr>
      </w:pPr>
      <w:r w:rsidRPr="00904426">
        <w:rPr>
          <w:rFonts w:ascii="Times New Roman" w:hAnsi="Times New Roman" w:cs="Times New Roman"/>
          <w:i/>
          <w:sz w:val="28"/>
          <w:szCs w:val="28"/>
        </w:rPr>
        <w:t xml:space="preserve">                                                                     МБУ ДО «ДТДиМ </w:t>
      </w:r>
      <w:proofErr w:type="spellStart"/>
      <w:r w:rsidRPr="00904426">
        <w:rPr>
          <w:rFonts w:ascii="Times New Roman" w:hAnsi="Times New Roman" w:cs="Times New Roman"/>
          <w:i/>
          <w:sz w:val="28"/>
          <w:szCs w:val="28"/>
        </w:rPr>
        <w:t>им.И.Х.Садыкова</w:t>
      </w:r>
      <w:proofErr w:type="spellEnd"/>
      <w:r w:rsidRPr="00904426">
        <w:rPr>
          <w:rFonts w:ascii="Times New Roman" w:hAnsi="Times New Roman" w:cs="Times New Roman"/>
          <w:i/>
          <w:sz w:val="28"/>
          <w:szCs w:val="28"/>
        </w:rPr>
        <w:t>»,</w:t>
      </w:r>
    </w:p>
    <w:p w:rsidR="009D61F8" w:rsidRDefault="00E3206E" w:rsidP="00E3206E">
      <w:pPr>
        <w:suppressAutoHyphens/>
        <w:spacing w:line="276" w:lineRule="auto"/>
        <w:jc w:val="center"/>
        <w:rPr>
          <w:rFonts w:ascii="Times New Roman" w:hAnsi="Times New Roman" w:cs="Times New Roman"/>
          <w:b/>
          <w:sz w:val="28"/>
          <w:szCs w:val="28"/>
        </w:rPr>
      </w:pPr>
      <w:r w:rsidRPr="00904426">
        <w:rPr>
          <w:rFonts w:ascii="Times New Roman" w:hAnsi="Times New Roman" w:cs="Times New Roman"/>
          <w:i/>
          <w:sz w:val="28"/>
          <w:szCs w:val="28"/>
        </w:rPr>
        <w:t xml:space="preserve">                                                                                                       г. Нижнекамск</w:t>
      </w:r>
    </w:p>
    <w:p w:rsidR="00B166F1" w:rsidRPr="00557495" w:rsidRDefault="00557495"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 xml:space="preserve">Содержание профессиональной деятельности педагога обусловлено новыми задачами и современными вызовами к дополнительному образованию детей (соответственно, и </w:t>
      </w:r>
      <w:r w:rsidR="00B166F1" w:rsidRPr="00557495">
        <w:rPr>
          <w:rFonts w:ascii="Times New Roman" w:hAnsi="Times New Roman" w:cs="Times New Roman"/>
          <w:sz w:val="28"/>
          <w:szCs w:val="28"/>
        </w:rPr>
        <w:t xml:space="preserve">к педагогической </w:t>
      </w:r>
      <w:r w:rsidR="00B166F1">
        <w:rPr>
          <w:rFonts w:ascii="Times New Roman" w:hAnsi="Times New Roman" w:cs="Times New Roman"/>
          <w:sz w:val="28"/>
          <w:szCs w:val="28"/>
        </w:rPr>
        <w:t>деятельности, которые</w:t>
      </w:r>
      <w:r w:rsidR="00B166F1" w:rsidRPr="00557495">
        <w:rPr>
          <w:rFonts w:ascii="Times New Roman" w:hAnsi="Times New Roman" w:cs="Times New Roman"/>
          <w:sz w:val="28"/>
          <w:szCs w:val="28"/>
        </w:rPr>
        <w:t xml:space="preserve"> находят отражение</w:t>
      </w:r>
    </w:p>
    <w:p w:rsidR="00557495" w:rsidRPr="00557495" w:rsidRDefault="00557495"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в содержании, технологиях и форматах дополнительного образования детей с учетом востребованных на рынке труда современных компетенций обучающихся и их личностных результатов.</w:t>
      </w:r>
    </w:p>
    <w:p w:rsidR="00557495" w:rsidRPr="00557495" w:rsidRDefault="0089583A" w:rsidP="00EA41CD">
      <w:pPr>
        <w:suppressAutoHyphen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57495" w:rsidRPr="00557495">
        <w:rPr>
          <w:rFonts w:ascii="Times New Roman" w:hAnsi="Times New Roman" w:cs="Times New Roman"/>
          <w:sz w:val="28"/>
          <w:szCs w:val="28"/>
        </w:rPr>
        <w:t xml:space="preserve">Сегодня выработка ответов на эти вызовы и задачи в каждой организации дополнительного образования детей во многом зависит от умения управленцев и сотрудников дополнять и развивать сложившиеся подходы, принимать нестандартные решения. Важным шагом в данном процессе является </w:t>
      </w:r>
      <w:r w:rsidR="009D61F8" w:rsidRPr="00557495">
        <w:rPr>
          <w:rFonts w:ascii="Times New Roman" w:hAnsi="Times New Roman" w:cs="Times New Roman"/>
          <w:sz w:val="28"/>
          <w:szCs w:val="28"/>
        </w:rPr>
        <w:t>выстраивание</w:t>
      </w:r>
      <w:r w:rsidR="00557495" w:rsidRPr="00557495">
        <w:rPr>
          <w:rFonts w:ascii="Times New Roman" w:hAnsi="Times New Roman" w:cs="Times New Roman"/>
          <w:sz w:val="28"/>
          <w:szCs w:val="28"/>
        </w:rPr>
        <w:t xml:space="preserve"> единого поля образовательных практик с целью внутриорганизационного обучения педагогов. Знакомство с успешным опытом коллег позволяет почерпнуть креативные, инновационные, нетрадиционные идеи и узнать больше о возможностях применения различных педагогических инструментов, технологий и методов в образовательной среде, позволяет вовлечь педагогических работников в процесс совершенствования образовательно-методической деятельности в организации дополнительного образования детей.</w:t>
      </w:r>
    </w:p>
    <w:p w:rsidR="00557495" w:rsidRPr="00557495" w:rsidRDefault="0089583A" w:rsidP="00EA41CD">
      <w:pPr>
        <w:suppressAutoHyphen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57495" w:rsidRPr="00557495">
        <w:rPr>
          <w:rFonts w:ascii="Times New Roman" w:hAnsi="Times New Roman" w:cs="Times New Roman"/>
          <w:sz w:val="28"/>
          <w:szCs w:val="28"/>
        </w:rPr>
        <w:t>Лучшие практики дополнительного образования детей</w:t>
      </w:r>
      <w:r w:rsidR="002A1D67">
        <w:rPr>
          <w:rFonts w:ascii="Times New Roman" w:hAnsi="Times New Roman" w:cs="Times New Roman"/>
          <w:sz w:val="28"/>
          <w:szCs w:val="28"/>
        </w:rPr>
        <w:t>-</w:t>
      </w:r>
      <w:r w:rsidR="00557495" w:rsidRPr="00557495">
        <w:rPr>
          <w:rFonts w:ascii="Times New Roman" w:hAnsi="Times New Roman" w:cs="Times New Roman"/>
          <w:sz w:val="28"/>
          <w:szCs w:val="28"/>
        </w:rPr>
        <w:t xml:space="preserve"> это апробированный универсальный профессиональный опыт, направленный на совершенствование образовательного процесса и дающий стабильно высокий результат в реализации целей и задач современной образовательной политики в области дополнительного о</w:t>
      </w:r>
      <w:r w:rsidR="00067CB3">
        <w:rPr>
          <w:rFonts w:ascii="Times New Roman" w:hAnsi="Times New Roman" w:cs="Times New Roman"/>
          <w:sz w:val="28"/>
          <w:szCs w:val="28"/>
        </w:rPr>
        <w:t>бразования детей</w:t>
      </w:r>
      <w:r w:rsidR="00557495" w:rsidRPr="00557495">
        <w:rPr>
          <w:rFonts w:ascii="Times New Roman" w:hAnsi="Times New Roman" w:cs="Times New Roman"/>
          <w:sz w:val="28"/>
          <w:szCs w:val="28"/>
        </w:rPr>
        <w:t>.</w:t>
      </w:r>
    </w:p>
    <w:p w:rsidR="00557495" w:rsidRPr="00557495" w:rsidRDefault="00557495"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 xml:space="preserve">Внутриорганизационное обучение рассматривается как условие повышения готовности педагогов к обмену знаниями, в котором каждый привносит в практику что-то новое, дополняя имеющиеся знания. Данный процесс отличается от обмена опытом, так как опыт субъективен и принадлежит только личности, им обладающей. При этом обмен знаниями универсален и может использоваться для корректировки устаревшего опыта педагогов; наиболее интенсивно он осуществляется именно между знающими друг друга людьми, </w:t>
      </w:r>
      <w:r w:rsidR="00067CB3">
        <w:rPr>
          <w:rFonts w:ascii="Times New Roman" w:hAnsi="Times New Roman" w:cs="Times New Roman"/>
          <w:sz w:val="28"/>
          <w:szCs w:val="28"/>
        </w:rPr>
        <w:t>работающими в одной организации</w:t>
      </w:r>
      <w:r w:rsidRPr="00557495">
        <w:rPr>
          <w:rFonts w:ascii="Times New Roman" w:hAnsi="Times New Roman" w:cs="Times New Roman"/>
          <w:sz w:val="28"/>
          <w:szCs w:val="28"/>
        </w:rPr>
        <w:t>.</w:t>
      </w:r>
    </w:p>
    <w:p w:rsidR="00557495" w:rsidRPr="00557495" w:rsidRDefault="002A1D67" w:rsidP="00EA41CD">
      <w:pPr>
        <w:suppressAutoHyphen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57495" w:rsidRPr="00557495">
        <w:rPr>
          <w:rFonts w:ascii="Times New Roman" w:hAnsi="Times New Roman" w:cs="Times New Roman"/>
          <w:sz w:val="28"/>
          <w:szCs w:val="28"/>
        </w:rPr>
        <w:t>Внутриорганизационное обучение педагогов в</w:t>
      </w:r>
      <w:r>
        <w:rPr>
          <w:rFonts w:ascii="Times New Roman" w:hAnsi="Times New Roman" w:cs="Times New Roman"/>
          <w:sz w:val="28"/>
          <w:szCs w:val="28"/>
        </w:rPr>
        <w:t>о Дворце</w:t>
      </w:r>
      <w:r w:rsidR="00557495" w:rsidRPr="00557495">
        <w:rPr>
          <w:rFonts w:ascii="Times New Roman" w:hAnsi="Times New Roman" w:cs="Times New Roman"/>
          <w:sz w:val="28"/>
          <w:szCs w:val="28"/>
        </w:rPr>
        <w:t xml:space="preserve">, создание </w:t>
      </w:r>
      <w:r w:rsidR="00067CB3">
        <w:rPr>
          <w:rFonts w:ascii="Times New Roman" w:hAnsi="Times New Roman" w:cs="Times New Roman"/>
          <w:sz w:val="28"/>
          <w:szCs w:val="28"/>
        </w:rPr>
        <w:t xml:space="preserve">своей системы </w:t>
      </w:r>
      <w:r w:rsidR="00557495" w:rsidRPr="00557495">
        <w:rPr>
          <w:rFonts w:ascii="Times New Roman" w:hAnsi="Times New Roman" w:cs="Times New Roman"/>
          <w:sz w:val="28"/>
          <w:szCs w:val="28"/>
        </w:rPr>
        <w:t xml:space="preserve">как формы обучения педагогов и других специалистов в стенах </w:t>
      </w:r>
      <w:r>
        <w:rPr>
          <w:rFonts w:ascii="Times New Roman" w:hAnsi="Times New Roman" w:cs="Times New Roman"/>
          <w:sz w:val="28"/>
          <w:szCs w:val="28"/>
        </w:rPr>
        <w:lastRenderedPageBreak/>
        <w:t>учреждения</w:t>
      </w:r>
      <w:r w:rsidR="00557495" w:rsidRPr="00557495">
        <w:rPr>
          <w:rFonts w:ascii="Times New Roman" w:hAnsi="Times New Roman" w:cs="Times New Roman"/>
          <w:sz w:val="28"/>
          <w:szCs w:val="28"/>
        </w:rPr>
        <w:t xml:space="preserve"> по собственному замыслу, с четкой целевой направленностью, стало основой их профессионального роста. Особенностью такого обучения является использование педагогического опыта. Именно конкретный педагогический опыт используется как школа профессионального мастерства, как метод обучения, передачи знаний, умений, навыков и профессиональных компетенций.</w:t>
      </w:r>
    </w:p>
    <w:p w:rsidR="00557495" w:rsidRPr="00557495" w:rsidRDefault="00067CB3" w:rsidP="00EA41CD">
      <w:pPr>
        <w:suppressAutoHyphen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57495" w:rsidRPr="00557495">
        <w:rPr>
          <w:rFonts w:ascii="Times New Roman" w:hAnsi="Times New Roman" w:cs="Times New Roman"/>
          <w:sz w:val="28"/>
          <w:szCs w:val="28"/>
        </w:rPr>
        <w:t>При внутриорганизационном обучении педагогов в качестве образовательного ресурса мы используем лучшие педагогические практики. Критериями отбора лучших практик являлись следующие:</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оригинальность, новизна, нестандартность подходов, применение инноваций в педагогической деятельности;</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интегрирование прежних и новых знаний и педагогических подходов в практической деятельности;</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наличие авторской педагогической идеи в практической деятельности, элемент новизны;</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привлечение и адаптация педагогического опыта коллег в практической деятельности педагога при условии осознанности и понимания преимуществ стороннего педагогического опыта;</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 xml:space="preserve">использование современных научных достижений в практической </w:t>
      </w:r>
      <w:r>
        <w:rPr>
          <w:rFonts w:ascii="Times New Roman" w:hAnsi="Times New Roman" w:cs="Times New Roman"/>
          <w:sz w:val="28"/>
          <w:szCs w:val="28"/>
        </w:rPr>
        <w:t xml:space="preserve">           </w:t>
      </w:r>
      <w:r w:rsidR="00557495" w:rsidRPr="00557495">
        <w:rPr>
          <w:rFonts w:ascii="Times New Roman" w:hAnsi="Times New Roman" w:cs="Times New Roman"/>
          <w:sz w:val="28"/>
          <w:szCs w:val="28"/>
        </w:rPr>
        <w:t>деятельности, обобщение современной педагогической практики, открытий в соответствующей области знаний в дополнительном образовании;</w:t>
      </w:r>
      <w:r w:rsidR="00DF0A28">
        <w:rPr>
          <w:rFonts w:ascii="Times New Roman" w:hAnsi="Times New Roman" w:cs="Times New Roman"/>
          <w:sz w:val="28"/>
          <w:szCs w:val="28"/>
        </w:rPr>
        <w:t xml:space="preserve"> </w:t>
      </w:r>
      <w:r w:rsidR="00557495" w:rsidRPr="00557495">
        <w:rPr>
          <w:rFonts w:ascii="Times New Roman" w:hAnsi="Times New Roman" w:cs="Times New Roman"/>
          <w:sz w:val="28"/>
          <w:szCs w:val="28"/>
        </w:rPr>
        <w:t>признание педагогической практики коллегами и желание применить данную практику в своей деятельности.</w:t>
      </w:r>
      <w:r w:rsidR="00E3206E">
        <w:rPr>
          <w:rFonts w:ascii="Times New Roman" w:hAnsi="Times New Roman" w:cs="Times New Roman"/>
          <w:sz w:val="28"/>
          <w:szCs w:val="28"/>
        </w:rPr>
        <w:t xml:space="preserve"> (Практики. Слайды)</w:t>
      </w: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 xml:space="preserve">Очевидно, что применение в </w:t>
      </w:r>
      <w:r w:rsidR="00EA41CD" w:rsidRPr="00557495">
        <w:rPr>
          <w:rFonts w:ascii="Times New Roman" w:hAnsi="Times New Roman" w:cs="Times New Roman"/>
          <w:sz w:val="28"/>
          <w:szCs w:val="28"/>
        </w:rPr>
        <w:t>педагогической деятельности современных, нестандартных подходов в</w:t>
      </w:r>
      <w:r>
        <w:rPr>
          <w:rFonts w:ascii="Times New Roman" w:hAnsi="Times New Roman" w:cs="Times New Roman"/>
          <w:sz w:val="28"/>
          <w:szCs w:val="28"/>
        </w:rPr>
        <w:t xml:space="preserve"> </w:t>
      </w:r>
      <w:r w:rsidRPr="00557495">
        <w:rPr>
          <w:rFonts w:ascii="Times New Roman" w:hAnsi="Times New Roman" w:cs="Times New Roman"/>
          <w:sz w:val="28"/>
          <w:szCs w:val="28"/>
        </w:rPr>
        <w:t xml:space="preserve">образовательном процессе способствует повышению мотивации обучающихся не только в изучении теоретического материала, но прежде всего </w:t>
      </w:r>
      <w:r w:rsidR="00E3206E">
        <w:rPr>
          <w:rFonts w:ascii="Times New Roman" w:hAnsi="Times New Roman" w:cs="Times New Roman"/>
          <w:sz w:val="28"/>
          <w:szCs w:val="28"/>
        </w:rPr>
        <w:t>-</w:t>
      </w:r>
      <w:r w:rsidRPr="00557495">
        <w:rPr>
          <w:rFonts w:ascii="Times New Roman" w:hAnsi="Times New Roman" w:cs="Times New Roman"/>
          <w:sz w:val="28"/>
          <w:szCs w:val="28"/>
        </w:rPr>
        <w:t xml:space="preserve"> в практической деятельности, личной причастности в создании проекта, события; предоставляет возможность увеличить свои личные ресурсы; стимулирует детей к творчеству, самостоятельному поиску смыслов. В процессе деятельности решается множество практических задач, которые обусловливают потребность в современных знаниях, и происходит формирование принципиально новых умений и навыков.</w:t>
      </w: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Таким образом, представленный опыт работы и результаты реализации лучших педагогических практик</w:t>
      </w:r>
      <w:r w:rsidR="00EA41CD">
        <w:rPr>
          <w:rFonts w:ascii="Times New Roman" w:hAnsi="Times New Roman" w:cs="Times New Roman"/>
          <w:sz w:val="28"/>
          <w:szCs w:val="28"/>
        </w:rPr>
        <w:t>, их инноваци</w:t>
      </w:r>
      <w:r w:rsidRPr="00557495">
        <w:rPr>
          <w:rFonts w:ascii="Times New Roman" w:hAnsi="Times New Roman" w:cs="Times New Roman"/>
          <w:sz w:val="28"/>
          <w:szCs w:val="28"/>
        </w:rPr>
        <w:t xml:space="preserve">онный характер доказывают, что такие формы работы являются эффективными и повышающими творческую активность педагогов. Методические рекомендации, разработанные по итогам </w:t>
      </w:r>
      <w:r w:rsidR="00E3206E">
        <w:rPr>
          <w:rFonts w:ascii="Times New Roman" w:hAnsi="Times New Roman" w:cs="Times New Roman"/>
          <w:sz w:val="28"/>
          <w:szCs w:val="28"/>
        </w:rPr>
        <w:t>конкурсов</w:t>
      </w:r>
      <w:r w:rsidRPr="00557495">
        <w:rPr>
          <w:rFonts w:ascii="Times New Roman" w:hAnsi="Times New Roman" w:cs="Times New Roman"/>
          <w:sz w:val="28"/>
          <w:szCs w:val="28"/>
        </w:rPr>
        <w:t>, пополнят банк творческих, методических, педагогических технологий и идей, а также станут действенными инструментами в деятельности педагогов дополнительного образования детей, их профессиональном развитии.</w:t>
      </w:r>
    </w:p>
    <w:p w:rsidR="009D61F8" w:rsidRDefault="009D61F8" w:rsidP="00EA41CD">
      <w:pPr>
        <w:suppressAutoHyphens/>
        <w:spacing w:line="276" w:lineRule="auto"/>
        <w:jc w:val="both"/>
        <w:rPr>
          <w:rFonts w:ascii="Times New Roman" w:hAnsi="Times New Roman" w:cs="Times New Roman"/>
          <w:sz w:val="28"/>
          <w:szCs w:val="28"/>
        </w:rPr>
      </w:pP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Список литературы</w:t>
      </w: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 xml:space="preserve"> Государственное автономное учреждение дополнительного образования Новосибирской области Областной центр развития творчества детей и </w:t>
      </w:r>
      <w:r w:rsidRPr="00557495">
        <w:rPr>
          <w:rFonts w:ascii="Times New Roman" w:hAnsi="Times New Roman" w:cs="Times New Roman"/>
          <w:sz w:val="28"/>
          <w:szCs w:val="28"/>
        </w:rPr>
        <w:lastRenderedPageBreak/>
        <w:t xml:space="preserve">юношества. — URL: </w:t>
      </w:r>
      <w:hyperlink r:id="rId7">
        <w:r w:rsidRPr="00557495">
          <w:rPr>
            <w:rStyle w:val="ac"/>
            <w:rFonts w:ascii="Times New Roman" w:hAnsi="Times New Roman" w:cs="Times New Roman"/>
            <w:sz w:val="28"/>
            <w:szCs w:val="28"/>
          </w:rPr>
          <w:t>https://</w:t>
        </w:r>
      </w:hyperlink>
      <w:r w:rsidRPr="00557495">
        <w:rPr>
          <w:rFonts w:ascii="Times New Roman" w:hAnsi="Times New Roman" w:cs="Times New Roman"/>
          <w:sz w:val="28"/>
          <w:szCs w:val="28"/>
        </w:rPr>
        <w:t xml:space="preserve"> </w:t>
      </w:r>
      <w:hyperlink r:id="rId8">
        <w:r w:rsidRPr="00557495">
          <w:rPr>
            <w:rStyle w:val="ac"/>
            <w:rFonts w:ascii="Times New Roman" w:hAnsi="Times New Roman" w:cs="Times New Roman"/>
            <w:sz w:val="28"/>
            <w:szCs w:val="28"/>
          </w:rPr>
          <w:t>modnso.ru/</w:t>
        </w:r>
        <w:proofErr w:type="spellStart"/>
        <w:r w:rsidRPr="00557495">
          <w:rPr>
            <w:rStyle w:val="ac"/>
            <w:rFonts w:ascii="Times New Roman" w:hAnsi="Times New Roman" w:cs="Times New Roman"/>
            <w:sz w:val="28"/>
            <w:szCs w:val="28"/>
          </w:rPr>
          <w:t>smi</w:t>
        </w:r>
        <w:proofErr w:type="spellEnd"/>
        <w:r w:rsidRPr="00557495">
          <w:rPr>
            <w:rStyle w:val="ac"/>
            <w:rFonts w:ascii="Times New Roman" w:hAnsi="Times New Roman" w:cs="Times New Roman"/>
            <w:sz w:val="28"/>
            <w:szCs w:val="28"/>
          </w:rPr>
          <w:t>-o-</w:t>
        </w:r>
        <w:proofErr w:type="spellStart"/>
        <w:r w:rsidRPr="00557495">
          <w:rPr>
            <w:rStyle w:val="ac"/>
            <w:rFonts w:ascii="Times New Roman" w:hAnsi="Times New Roman" w:cs="Times New Roman"/>
            <w:sz w:val="28"/>
            <w:szCs w:val="28"/>
          </w:rPr>
          <w:t>realizacii</w:t>
        </w:r>
        <w:proofErr w:type="spellEnd"/>
        <w:r w:rsidRPr="00557495">
          <w:rPr>
            <w:rStyle w:val="ac"/>
            <w:rFonts w:ascii="Times New Roman" w:hAnsi="Times New Roman" w:cs="Times New Roman"/>
            <w:sz w:val="28"/>
            <w:szCs w:val="28"/>
          </w:rPr>
          <w:t>-</w:t>
        </w:r>
        <w:proofErr w:type="spellStart"/>
        <w:r w:rsidRPr="00557495">
          <w:rPr>
            <w:rStyle w:val="ac"/>
            <w:rFonts w:ascii="Times New Roman" w:hAnsi="Times New Roman" w:cs="Times New Roman"/>
            <w:sz w:val="28"/>
            <w:szCs w:val="28"/>
          </w:rPr>
          <w:t>proekta</w:t>
        </w:r>
        <w:proofErr w:type="spellEnd"/>
        <w:r w:rsidRPr="00557495">
          <w:rPr>
            <w:rStyle w:val="ac"/>
            <w:rFonts w:ascii="Times New Roman" w:hAnsi="Times New Roman" w:cs="Times New Roman"/>
            <w:sz w:val="28"/>
            <w:szCs w:val="28"/>
          </w:rPr>
          <w:t>/</w:t>
        </w:r>
      </w:hyperlink>
      <w:r w:rsidRPr="00557495">
        <w:rPr>
          <w:rFonts w:ascii="Times New Roman" w:hAnsi="Times New Roman" w:cs="Times New Roman"/>
          <w:sz w:val="28"/>
          <w:szCs w:val="28"/>
        </w:rPr>
        <w:t xml:space="preserve"> </w:t>
      </w:r>
      <w:hyperlink r:id="rId9">
        <w:proofErr w:type="spellStart"/>
        <w:r w:rsidRPr="00557495">
          <w:rPr>
            <w:rStyle w:val="ac"/>
            <w:rFonts w:ascii="Times New Roman" w:hAnsi="Times New Roman" w:cs="Times New Roman"/>
            <w:sz w:val="28"/>
            <w:szCs w:val="28"/>
          </w:rPr>
          <w:t>luchshie-praktiki-dopolnitelnogo</w:t>
        </w:r>
        <w:proofErr w:type="spellEnd"/>
        <w:r w:rsidRPr="00557495">
          <w:rPr>
            <w:rStyle w:val="ac"/>
            <w:rFonts w:ascii="Times New Roman" w:hAnsi="Times New Roman" w:cs="Times New Roman"/>
            <w:sz w:val="28"/>
            <w:szCs w:val="28"/>
          </w:rPr>
          <w:t>-</w:t>
        </w:r>
      </w:hyperlink>
      <w:r w:rsidRPr="00557495">
        <w:rPr>
          <w:rFonts w:ascii="Times New Roman" w:hAnsi="Times New Roman" w:cs="Times New Roman"/>
          <w:sz w:val="28"/>
          <w:szCs w:val="28"/>
        </w:rPr>
        <w:t xml:space="preserve"> </w:t>
      </w:r>
      <w:hyperlink r:id="rId10">
        <w:proofErr w:type="spellStart"/>
        <w:r w:rsidRPr="00557495">
          <w:rPr>
            <w:rStyle w:val="ac"/>
            <w:rFonts w:ascii="Times New Roman" w:hAnsi="Times New Roman" w:cs="Times New Roman"/>
            <w:sz w:val="28"/>
            <w:szCs w:val="28"/>
          </w:rPr>
          <w:t>obrazovaniya-detey-regionalnyy</w:t>
        </w:r>
        <w:proofErr w:type="spellEnd"/>
        <w:r w:rsidRPr="00557495">
          <w:rPr>
            <w:rStyle w:val="ac"/>
            <w:rFonts w:ascii="Times New Roman" w:hAnsi="Times New Roman" w:cs="Times New Roman"/>
            <w:sz w:val="28"/>
            <w:szCs w:val="28"/>
          </w:rPr>
          <w:t>-</w:t>
        </w:r>
      </w:hyperlink>
      <w:r w:rsidRPr="00557495">
        <w:rPr>
          <w:rFonts w:ascii="Times New Roman" w:hAnsi="Times New Roman" w:cs="Times New Roman"/>
          <w:sz w:val="28"/>
          <w:szCs w:val="28"/>
        </w:rPr>
        <w:t xml:space="preserve"> </w:t>
      </w:r>
      <w:hyperlink r:id="rId11">
        <w:proofErr w:type="spellStart"/>
        <w:r w:rsidRPr="00557495">
          <w:rPr>
            <w:rStyle w:val="ac"/>
            <w:rFonts w:ascii="Times New Roman" w:hAnsi="Times New Roman" w:cs="Times New Roman"/>
            <w:sz w:val="28"/>
            <w:szCs w:val="28"/>
          </w:rPr>
          <w:t>konkurs-zavershen</w:t>
        </w:r>
        <w:proofErr w:type="spellEnd"/>
        <w:r w:rsidRPr="00557495">
          <w:rPr>
            <w:rStyle w:val="ac"/>
            <w:rFonts w:ascii="Times New Roman" w:hAnsi="Times New Roman" w:cs="Times New Roman"/>
            <w:sz w:val="28"/>
            <w:szCs w:val="28"/>
          </w:rPr>
          <w:t>/</w:t>
        </w:r>
      </w:hyperlink>
      <w:r w:rsidRPr="00557495">
        <w:rPr>
          <w:rFonts w:ascii="Times New Roman" w:hAnsi="Times New Roman" w:cs="Times New Roman"/>
          <w:sz w:val="28"/>
          <w:szCs w:val="28"/>
        </w:rPr>
        <w:t xml:space="preserve"> (дата обращения: 15.08.2022).</w:t>
      </w: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 xml:space="preserve">Никитина, Е. Ю. Теория и практика подготовки будущего учителя к </w:t>
      </w:r>
      <w:proofErr w:type="spellStart"/>
      <w:proofErr w:type="gramStart"/>
      <w:r w:rsidRPr="00557495">
        <w:rPr>
          <w:rFonts w:ascii="Times New Roman" w:hAnsi="Times New Roman" w:cs="Times New Roman"/>
          <w:sz w:val="28"/>
          <w:szCs w:val="28"/>
        </w:rPr>
        <w:t>управле</w:t>
      </w:r>
      <w:proofErr w:type="spellEnd"/>
      <w:r w:rsidRPr="00557495">
        <w:rPr>
          <w:rFonts w:ascii="Times New Roman" w:hAnsi="Times New Roman" w:cs="Times New Roman"/>
          <w:sz w:val="28"/>
          <w:szCs w:val="28"/>
        </w:rPr>
        <w:t xml:space="preserve">- </w:t>
      </w:r>
      <w:proofErr w:type="spellStart"/>
      <w:r w:rsidRPr="00557495">
        <w:rPr>
          <w:rFonts w:ascii="Times New Roman" w:hAnsi="Times New Roman" w:cs="Times New Roman"/>
          <w:sz w:val="28"/>
          <w:szCs w:val="28"/>
        </w:rPr>
        <w:t>нию</w:t>
      </w:r>
      <w:proofErr w:type="spellEnd"/>
      <w:proofErr w:type="gramEnd"/>
      <w:r w:rsidRPr="00557495">
        <w:rPr>
          <w:rFonts w:ascii="Times New Roman" w:hAnsi="Times New Roman" w:cs="Times New Roman"/>
          <w:sz w:val="28"/>
          <w:szCs w:val="28"/>
        </w:rPr>
        <w:t xml:space="preserve"> дифференциацией образования: </w:t>
      </w:r>
      <w:proofErr w:type="spellStart"/>
      <w:r w:rsidRPr="00557495">
        <w:rPr>
          <w:rFonts w:ascii="Times New Roman" w:hAnsi="Times New Roman" w:cs="Times New Roman"/>
          <w:sz w:val="28"/>
          <w:szCs w:val="28"/>
        </w:rPr>
        <w:t>дис</w:t>
      </w:r>
      <w:proofErr w:type="spellEnd"/>
      <w:r w:rsidRPr="00557495">
        <w:rPr>
          <w:rFonts w:ascii="Times New Roman" w:hAnsi="Times New Roman" w:cs="Times New Roman"/>
          <w:sz w:val="28"/>
          <w:szCs w:val="28"/>
        </w:rPr>
        <w:t xml:space="preserve">.  д-ра </w:t>
      </w:r>
      <w:proofErr w:type="spellStart"/>
      <w:r w:rsidRPr="00557495">
        <w:rPr>
          <w:rFonts w:ascii="Times New Roman" w:hAnsi="Times New Roman" w:cs="Times New Roman"/>
          <w:sz w:val="28"/>
          <w:szCs w:val="28"/>
        </w:rPr>
        <w:t>пед</w:t>
      </w:r>
      <w:proofErr w:type="spellEnd"/>
      <w:r w:rsidRPr="00557495">
        <w:rPr>
          <w:rFonts w:ascii="Times New Roman" w:hAnsi="Times New Roman" w:cs="Times New Roman"/>
          <w:sz w:val="28"/>
          <w:szCs w:val="28"/>
        </w:rPr>
        <w:t>. наук: 13.00.08 / Никитина Елена Юрьевна. — Челябинск, 2001. — 427 с.</w:t>
      </w:r>
    </w:p>
    <w:p w:rsidR="00B166F1" w:rsidRPr="00557495" w:rsidRDefault="00B166F1" w:rsidP="00EA41CD">
      <w:pPr>
        <w:suppressAutoHyphens/>
        <w:spacing w:line="276" w:lineRule="auto"/>
        <w:jc w:val="both"/>
        <w:rPr>
          <w:rFonts w:ascii="Times New Roman" w:hAnsi="Times New Roman" w:cs="Times New Roman"/>
          <w:sz w:val="28"/>
          <w:szCs w:val="28"/>
        </w:rPr>
      </w:pPr>
      <w:r w:rsidRPr="00557495">
        <w:rPr>
          <w:rFonts w:ascii="Times New Roman" w:hAnsi="Times New Roman" w:cs="Times New Roman"/>
          <w:sz w:val="28"/>
          <w:szCs w:val="28"/>
        </w:rPr>
        <w:t>Селиванова, Е. А. Роль внутриорганизационного обучения в развитии готовности педагогов к обмену знаниями / Е. А. Селиванова // Интеграция методической (научно-методической) работы и системы повышения квалификации кадров: Материалы XXI межд. науч.-</w:t>
      </w:r>
      <w:proofErr w:type="spellStart"/>
      <w:r w:rsidRPr="00557495">
        <w:rPr>
          <w:rFonts w:ascii="Times New Roman" w:hAnsi="Times New Roman" w:cs="Times New Roman"/>
          <w:sz w:val="28"/>
          <w:szCs w:val="28"/>
        </w:rPr>
        <w:t>практич</w:t>
      </w:r>
      <w:proofErr w:type="spellEnd"/>
      <w:r w:rsidRPr="00557495">
        <w:rPr>
          <w:rFonts w:ascii="Times New Roman" w:hAnsi="Times New Roman" w:cs="Times New Roman"/>
          <w:sz w:val="28"/>
          <w:szCs w:val="28"/>
        </w:rPr>
        <w:t xml:space="preserve">. </w:t>
      </w:r>
      <w:proofErr w:type="spellStart"/>
      <w:r w:rsidRPr="00557495">
        <w:rPr>
          <w:rFonts w:ascii="Times New Roman" w:hAnsi="Times New Roman" w:cs="Times New Roman"/>
          <w:sz w:val="28"/>
          <w:szCs w:val="28"/>
        </w:rPr>
        <w:t>конф</w:t>
      </w:r>
      <w:proofErr w:type="spellEnd"/>
      <w:r w:rsidRPr="00557495">
        <w:rPr>
          <w:rFonts w:ascii="Times New Roman" w:hAnsi="Times New Roman" w:cs="Times New Roman"/>
          <w:sz w:val="28"/>
          <w:szCs w:val="28"/>
        </w:rPr>
        <w:t xml:space="preserve">. 20 апреля 2020 года. — Челябинск, 2020. </w:t>
      </w:r>
    </w:p>
    <w:p w:rsidR="00B166F1" w:rsidRDefault="00B166F1" w:rsidP="00EA41CD">
      <w:pPr>
        <w:suppressAutoHyphens/>
        <w:spacing w:line="276" w:lineRule="auto"/>
        <w:jc w:val="both"/>
        <w:rPr>
          <w:rFonts w:ascii="Times New Roman" w:hAnsi="Times New Roman" w:cs="Times New Roman"/>
          <w:sz w:val="28"/>
          <w:szCs w:val="28"/>
        </w:rPr>
      </w:pPr>
    </w:p>
    <w:p w:rsidR="00B166F1" w:rsidRDefault="00B166F1" w:rsidP="00EA41CD">
      <w:pPr>
        <w:suppressAutoHyphens/>
        <w:rPr>
          <w:rFonts w:ascii="Times New Roman" w:hAnsi="Times New Roman" w:cs="Times New Roman"/>
          <w:sz w:val="28"/>
          <w:szCs w:val="28"/>
        </w:rPr>
      </w:pPr>
    </w:p>
    <w:p w:rsidR="00B166F1" w:rsidRDefault="00B166F1" w:rsidP="00EA41CD">
      <w:pPr>
        <w:suppressAutoHyphens/>
        <w:spacing w:line="276" w:lineRule="auto"/>
        <w:jc w:val="both"/>
        <w:rPr>
          <w:rFonts w:ascii="Times New Roman" w:hAnsi="Times New Roman" w:cs="Times New Roman"/>
          <w:sz w:val="28"/>
          <w:szCs w:val="28"/>
        </w:rPr>
      </w:pPr>
    </w:p>
    <w:p w:rsidR="00557495" w:rsidRPr="00557495" w:rsidRDefault="00557495" w:rsidP="00EA41CD">
      <w:pPr>
        <w:suppressAutoHyphens/>
        <w:spacing w:line="276" w:lineRule="auto"/>
        <w:jc w:val="both"/>
        <w:rPr>
          <w:rFonts w:ascii="Times New Roman" w:hAnsi="Times New Roman" w:cs="Times New Roman"/>
          <w:sz w:val="28"/>
          <w:szCs w:val="28"/>
        </w:rPr>
        <w:sectPr w:rsidR="00557495" w:rsidRPr="00557495" w:rsidSect="00557495">
          <w:headerReference w:type="default" r:id="rId12"/>
          <w:footerReference w:type="default" r:id="rId13"/>
          <w:pgSz w:w="11910" w:h="16840"/>
          <w:pgMar w:top="1134" w:right="1134" w:bottom="1134" w:left="1134" w:header="10" w:footer="877" w:gutter="0"/>
          <w:cols w:space="720"/>
        </w:sectPr>
      </w:pPr>
      <w:bookmarkStart w:id="0" w:name="_GoBack"/>
      <w:bookmarkEnd w:id="0"/>
    </w:p>
    <w:p w:rsidR="00A315D1" w:rsidRPr="00557495" w:rsidRDefault="00A315D1" w:rsidP="009D61F8">
      <w:pPr>
        <w:suppressAutoHyphens/>
        <w:spacing w:line="276" w:lineRule="auto"/>
        <w:jc w:val="both"/>
        <w:rPr>
          <w:rFonts w:ascii="Times New Roman" w:hAnsi="Times New Roman" w:cs="Times New Roman"/>
          <w:sz w:val="28"/>
          <w:szCs w:val="28"/>
        </w:rPr>
      </w:pPr>
    </w:p>
    <w:sectPr w:rsidR="00A315D1" w:rsidRPr="00557495" w:rsidSect="00557495">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1DF1" w:rsidRDefault="00521DF1" w:rsidP="00557495">
      <w:r>
        <w:separator/>
      </w:r>
    </w:p>
  </w:endnote>
  <w:endnote w:type="continuationSeparator" w:id="0">
    <w:p w:rsidR="00521DF1" w:rsidRDefault="00521DF1" w:rsidP="00557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ucida Sans Unicode">
    <w:altName w:val="Lucida Sans Unicode"/>
    <w:panose1 w:val="020B0602030504020204"/>
    <w:charset w:val="CC"/>
    <w:family w:val="swiss"/>
    <w:pitch w:val="variable"/>
    <w:sig w:usb0="80000AFF" w:usb1="0000396B" w:usb2="00000000" w:usb3="00000000" w:csb0="000000B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Trebuchet MS">
    <w:altName w:val="Trebuchet MS"/>
    <w:panose1 w:val="020B0603020202020204"/>
    <w:charset w:val="CC"/>
    <w:family w:val="swiss"/>
    <w:pitch w:val="variable"/>
    <w:sig w:usb0="00000687" w:usb1="00000000" w:usb2="00000000" w:usb3="00000000" w:csb0="0000009F" w:csb1="00000000"/>
  </w:font>
  <w:font w:name="Verdana">
    <w:altName w:val="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249" w:rsidRDefault="00521DF1">
    <w:pPr>
      <w:pStyle w:val="a3"/>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1DF1" w:rsidRDefault="00521DF1" w:rsidP="00557495">
      <w:r>
        <w:separator/>
      </w:r>
    </w:p>
  </w:footnote>
  <w:footnote w:type="continuationSeparator" w:id="0">
    <w:p w:rsidR="00521DF1" w:rsidRDefault="00521DF1" w:rsidP="005574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249" w:rsidRDefault="007B74D1">
    <w:pPr>
      <w:pStyle w:val="a3"/>
      <w:spacing w:line="14" w:lineRule="auto"/>
      <w:ind w:left="0"/>
      <w:jc w:val="left"/>
      <w:rPr>
        <w:sz w:val="20"/>
      </w:rPr>
    </w:pPr>
    <w:r>
      <w:rPr>
        <w:noProof/>
        <w:lang w:eastAsia="ru-RU"/>
      </w:rPr>
      <mc:AlternateContent>
        <mc:Choice Requires="wps">
          <w:drawing>
            <wp:anchor distT="0" distB="0" distL="0" distR="0" simplePos="0" relativeHeight="251660288" behindDoc="1" locked="0" layoutInCell="1" allowOverlap="1" wp14:anchorId="69301724" wp14:editId="74F4A168">
              <wp:simplePos x="0" y="0"/>
              <wp:positionH relativeFrom="page">
                <wp:posOffset>757928</wp:posOffset>
              </wp:positionH>
              <wp:positionV relativeFrom="page">
                <wp:posOffset>707288</wp:posOffset>
              </wp:positionV>
              <wp:extent cx="953769" cy="3048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3769" cy="304800"/>
                      </a:xfrm>
                      <a:prstGeom prst="rect">
                        <a:avLst/>
                      </a:prstGeom>
                    </wps:spPr>
                    <wps:txbx>
                      <w:txbxContent>
                        <w:p w:rsidR="00563249" w:rsidRDefault="007B74D1">
                          <w:pPr>
                            <w:spacing w:line="220" w:lineRule="exact"/>
                            <w:ind w:left="1" w:right="1"/>
                            <w:jc w:val="center"/>
                            <w:rPr>
                              <w:rFonts w:ascii="Trebuchet MS" w:hAnsi="Trebuchet MS"/>
                              <w:sz w:val="20"/>
                            </w:rPr>
                          </w:pPr>
                          <w:r>
                            <w:rPr>
                              <w:rFonts w:ascii="Trebuchet MS" w:hAnsi="Trebuchet MS"/>
                              <w:color w:val="FFFFFF"/>
                              <w:sz w:val="20"/>
                            </w:rPr>
                            <w:t>№</w:t>
                          </w:r>
                          <w:r>
                            <w:rPr>
                              <w:rFonts w:ascii="Trebuchet MS" w:hAnsi="Trebuchet MS"/>
                              <w:color w:val="FFFFFF"/>
                              <w:spacing w:val="-4"/>
                              <w:sz w:val="20"/>
                            </w:rPr>
                            <w:t xml:space="preserve"> </w:t>
                          </w:r>
                          <w:r>
                            <w:rPr>
                              <w:rFonts w:ascii="Trebuchet MS" w:hAnsi="Trebuchet MS"/>
                              <w:color w:val="FFFFFF"/>
                              <w:sz w:val="20"/>
                            </w:rPr>
                            <w:t>3</w:t>
                          </w:r>
                          <w:r>
                            <w:rPr>
                              <w:rFonts w:ascii="Trebuchet MS" w:hAnsi="Trebuchet MS"/>
                              <w:color w:val="FFFFFF"/>
                              <w:spacing w:val="-4"/>
                              <w:sz w:val="20"/>
                            </w:rPr>
                            <w:t xml:space="preserve"> </w:t>
                          </w:r>
                          <w:r>
                            <w:rPr>
                              <w:rFonts w:ascii="Trebuchet MS" w:hAnsi="Trebuchet MS"/>
                              <w:color w:val="FFFFFF"/>
                              <w:sz w:val="20"/>
                            </w:rPr>
                            <w:t>(15)</w:t>
                          </w:r>
                          <w:r>
                            <w:rPr>
                              <w:rFonts w:ascii="Trebuchet MS" w:hAnsi="Trebuchet MS"/>
                              <w:color w:val="FFFFFF"/>
                              <w:spacing w:val="-4"/>
                              <w:sz w:val="20"/>
                            </w:rPr>
                            <w:t xml:space="preserve"> </w:t>
                          </w:r>
                          <w:r>
                            <w:rPr>
                              <w:rFonts w:ascii="Trebuchet MS" w:hAnsi="Trebuchet MS"/>
                              <w:color w:val="FFFFFF"/>
                              <w:sz w:val="20"/>
                            </w:rPr>
                            <w:t>/</w:t>
                          </w:r>
                          <w:r>
                            <w:rPr>
                              <w:rFonts w:ascii="Trebuchet MS" w:hAnsi="Trebuchet MS"/>
                              <w:color w:val="FFFFFF"/>
                              <w:spacing w:val="-4"/>
                              <w:sz w:val="20"/>
                            </w:rPr>
                            <w:t xml:space="preserve"> 2022</w:t>
                          </w:r>
                        </w:p>
                        <w:p w:rsidR="00563249" w:rsidRDefault="007B74D1">
                          <w:pPr>
                            <w:spacing w:before="7"/>
                            <w:ind w:left="1"/>
                            <w:jc w:val="center"/>
                            <w:rPr>
                              <w:rFonts w:ascii="Trebuchet MS" w:hAnsi="Trebuchet MS"/>
                              <w:sz w:val="20"/>
                            </w:rPr>
                          </w:pPr>
                          <w:r>
                            <w:rPr>
                              <w:rFonts w:ascii="Trebuchet MS" w:hAnsi="Trebuchet MS"/>
                              <w:color w:val="FFFFFF"/>
                              <w:spacing w:val="-2"/>
                              <w:w w:val="110"/>
                              <w:sz w:val="20"/>
                            </w:rPr>
                            <w:t>сентябрь</w:t>
                          </w:r>
                        </w:p>
                      </w:txbxContent>
                    </wps:txbx>
                    <wps:bodyPr wrap="square" lIns="0" tIns="0" rIns="0" bIns="0" rtlCol="0">
                      <a:noAutofit/>
                    </wps:bodyPr>
                  </wps:wsp>
                </a:graphicData>
              </a:graphic>
            </wp:anchor>
          </w:drawing>
        </mc:Choice>
        <mc:Fallback>
          <w:pict>
            <v:shapetype w14:anchorId="69301724" id="_x0000_t202" coordsize="21600,21600" o:spt="202" path="m,l,21600r21600,l21600,xe">
              <v:stroke joinstyle="miter"/>
              <v:path gradientshapeok="t" o:connecttype="rect"/>
            </v:shapetype>
            <v:shape id="Textbox 4" o:spid="_x0000_s1026" type="#_x0000_t202" style="position:absolute;margin-left:59.7pt;margin-top:55.7pt;width:75.1pt;height:2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" filled="f" stroked="f">
              <v:path arrowok="t"/>
              <v:textbox inset="0,0,0,0">
                <w:txbxContent>
                  <w:p w:rsidR="00563249" w:rsidRDefault="007B74D1">
                    <w:pPr>
                      <w:spacing w:line="220" w:lineRule="exact"/>
                      <w:ind w:left="1" w:right="1"/>
                      <w:jc w:val="center"/>
                      <w:rPr>
                        <w:rFonts w:ascii="Trebuchet MS" w:hAnsi="Trebuchet MS"/>
                        <w:sz w:val="20"/>
                      </w:rPr>
                    </w:pPr>
                    <w:r>
                      <w:rPr>
                        <w:rFonts w:ascii="Trebuchet MS" w:hAnsi="Trebuchet MS"/>
                        <w:color w:val="FFFFFF"/>
                        <w:sz w:val="20"/>
                      </w:rPr>
                      <w:t>№</w:t>
                    </w:r>
                    <w:r>
                      <w:rPr>
                        <w:rFonts w:ascii="Trebuchet MS" w:hAnsi="Trebuchet MS"/>
                        <w:color w:val="FFFFFF"/>
                        <w:spacing w:val="-4"/>
                        <w:sz w:val="20"/>
                      </w:rPr>
                      <w:t xml:space="preserve"> </w:t>
                    </w:r>
                    <w:r>
                      <w:rPr>
                        <w:rFonts w:ascii="Trebuchet MS" w:hAnsi="Trebuchet MS"/>
                        <w:color w:val="FFFFFF"/>
                        <w:sz w:val="20"/>
                      </w:rPr>
                      <w:t>3</w:t>
                    </w:r>
                    <w:r>
                      <w:rPr>
                        <w:rFonts w:ascii="Trebuchet MS" w:hAnsi="Trebuchet MS"/>
                        <w:color w:val="FFFFFF"/>
                        <w:spacing w:val="-4"/>
                        <w:sz w:val="20"/>
                      </w:rPr>
                      <w:t xml:space="preserve"> </w:t>
                    </w:r>
                    <w:r>
                      <w:rPr>
                        <w:rFonts w:ascii="Trebuchet MS" w:hAnsi="Trebuchet MS"/>
                        <w:color w:val="FFFFFF"/>
                        <w:sz w:val="20"/>
                      </w:rPr>
                      <w:t>(15)</w:t>
                    </w:r>
                    <w:r>
                      <w:rPr>
                        <w:rFonts w:ascii="Trebuchet MS" w:hAnsi="Trebuchet MS"/>
                        <w:color w:val="FFFFFF"/>
                        <w:spacing w:val="-4"/>
                        <w:sz w:val="20"/>
                      </w:rPr>
                      <w:t xml:space="preserve"> </w:t>
                    </w:r>
                    <w:r>
                      <w:rPr>
                        <w:rFonts w:ascii="Trebuchet MS" w:hAnsi="Trebuchet MS"/>
                        <w:color w:val="FFFFFF"/>
                        <w:sz w:val="20"/>
                      </w:rPr>
                      <w:t>/</w:t>
                    </w:r>
                    <w:r>
                      <w:rPr>
                        <w:rFonts w:ascii="Trebuchet MS" w:hAnsi="Trebuchet MS"/>
                        <w:color w:val="FFFFFF"/>
                        <w:spacing w:val="-4"/>
                        <w:sz w:val="20"/>
                      </w:rPr>
                      <w:t xml:space="preserve"> 2022</w:t>
                    </w:r>
                  </w:p>
                  <w:p w:rsidR="00563249" w:rsidRDefault="007B74D1">
                    <w:pPr>
                      <w:spacing w:before="7"/>
                      <w:ind w:left="1"/>
                      <w:jc w:val="center"/>
                      <w:rPr>
                        <w:rFonts w:ascii="Trebuchet MS" w:hAnsi="Trebuchet MS"/>
                        <w:sz w:val="20"/>
                      </w:rPr>
                    </w:pPr>
                    <w:r>
                      <w:rPr>
                        <w:rFonts w:ascii="Trebuchet MS" w:hAnsi="Trebuchet MS"/>
                        <w:color w:val="FFFFFF"/>
                        <w:spacing w:val="-2"/>
                        <w:w w:val="110"/>
                        <w:sz w:val="20"/>
                      </w:rPr>
                      <w:t>сентябрь</w:t>
                    </w:r>
                  </w:p>
                </w:txbxContent>
              </v:textbox>
              <w10:wrap anchorx="page" anchory="page"/>
            </v:shape>
          </w:pict>
        </mc:Fallback>
      </mc:AlternateContent>
    </w:r>
    <w:r>
      <w:rPr>
        <w:noProof/>
        <w:lang w:eastAsia="ru-RU"/>
      </w:rPr>
      <mc:AlternateContent>
        <mc:Choice Requires="wps">
          <w:drawing>
            <wp:anchor distT="0" distB="0" distL="0" distR="0" simplePos="0" relativeHeight="251663360" behindDoc="1" locked="0" layoutInCell="1" allowOverlap="1" wp14:anchorId="5C1BCA9D" wp14:editId="3138BE61">
              <wp:simplePos x="0" y="0"/>
              <wp:positionH relativeFrom="page">
                <wp:posOffset>1054346</wp:posOffset>
              </wp:positionH>
              <wp:positionV relativeFrom="page">
                <wp:posOffset>1164615</wp:posOffset>
              </wp:positionV>
              <wp:extent cx="361950" cy="3048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950" cy="304800"/>
                      </a:xfrm>
                      <a:prstGeom prst="rect">
                        <a:avLst/>
                      </a:prstGeom>
                    </wps:spPr>
                    <wps:txbx>
                      <w:txbxContent>
                        <w:p w:rsidR="00563249" w:rsidRDefault="007B74D1">
                          <w:pPr>
                            <w:spacing w:line="216" w:lineRule="exact"/>
                            <w:ind w:left="84"/>
                            <w:rPr>
                              <w:rFonts w:ascii="Verdana" w:hAnsi="Verdana"/>
                              <w:sz w:val="20"/>
                            </w:rPr>
                          </w:pPr>
                          <w:r>
                            <w:rPr>
                              <w:rFonts w:ascii="Verdana" w:hAnsi="Verdana"/>
                              <w:color w:val="FFFFFF"/>
                              <w:spacing w:val="-5"/>
                              <w:sz w:val="20"/>
                            </w:rPr>
                            <w:t>УДК</w:t>
                          </w:r>
                        </w:p>
                        <w:p w:rsidR="00563249" w:rsidRDefault="007B74D1">
                          <w:pPr>
                            <w:spacing w:line="242" w:lineRule="exact"/>
                            <w:ind w:left="20"/>
                            <w:rPr>
                              <w:rFonts w:ascii="Verdana"/>
                              <w:sz w:val="20"/>
                            </w:rPr>
                          </w:pPr>
                          <w:r>
                            <w:rPr>
                              <w:rFonts w:ascii="Verdana"/>
                              <w:color w:val="FFFFFF"/>
                              <w:spacing w:val="-2"/>
                              <w:w w:val="75"/>
                              <w:sz w:val="20"/>
                            </w:rPr>
                            <w:t>371.13</w:t>
                          </w:r>
                        </w:p>
                      </w:txbxContent>
                    </wps:txbx>
                    <wps:bodyPr wrap="square" lIns="0" tIns="0" rIns="0" bIns="0" rtlCol="0">
                      <a:noAutofit/>
                    </wps:bodyPr>
                  </wps:wsp>
                </a:graphicData>
              </a:graphic>
            </wp:anchor>
          </w:drawing>
        </mc:Choice>
        <mc:Fallback>
          <w:pict>
            <v:shape w14:anchorId="5C1BCA9D" id="Textbox 7" o:spid="_x0000_s1027" type="#_x0000_t202" style="position:absolute;margin-left:83pt;margin-top:91.7pt;width:28.5pt;height:24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" filled="f" stroked="f">
              <v:path arrowok="t"/>
              <v:textbox inset="0,0,0,0">
                <w:txbxContent>
                  <w:p w:rsidR="00563249" w:rsidRDefault="007B74D1">
                    <w:pPr>
                      <w:spacing w:line="216" w:lineRule="exact"/>
                      <w:ind w:left="84"/>
                      <w:rPr>
                        <w:rFonts w:ascii="Verdana" w:hAnsi="Verdana"/>
                        <w:sz w:val="20"/>
                      </w:rPr>
                    </w:pPr>
                    <w:r>
                      <w:rPr>
                        <w:rFonts w:ascii="Verdana" w:hAnsi="Verdana"/>
                        <w:color w:val="FFFFFF"/>
                        <w:spacing w:val="-5"/>
                        <w:sz w:val="20"/>
                      </w:rPr>
                      <w:t>УДК</w:t>
                    </w:r>
                  </w:p>
                  <w:p w:rsidR="00563249" w:rsidRDefault="007B74D1">
                    <w:pPr>
                      <w:spacing w:line="242" w:lineRule="exact"/>
                      <w:ind w:left="20"/>
                      <w:rPr>
                        <w:rFonts w:ascii="Verdana"/>
                        <w:sz w:val="20"/>
                      </w:rPr>
                    </w:pPr>
                    <w:r>
                      <w:rPr>
                        <w:rFonts w:ascii="Verdana"/>
                        <w:color w:val="FFFFFF"/>
                        <w:spacing w:val="-2"/>
                        <w:w w:val="75"/>
                        <w:sz w:val="20"/>
                      </w:rPr>
                      <w:t>371.13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3C000F"/>
    <w:multiLevelType w:val="hybridMultilevel"/>
    <w:tmpl w:val="CCB603B0"/>
    <w:lvl w:ilvl="0" w:tplc="BA6C49B0">
      <w:start w:val="1"/>
      <w:numFmt w:val="decimal"/>
      <w:lvlText w:val="%1)"/>
      <w:lvlJc w:val="left"/>
      <w:pPr>
        <w:ind w:left="464" w:hanging="363"/>
      </w:pPr>
      <w:rPr>
        <w:rFonts w:ascii="Lucida Sans Unicode" w:eastAsia="Lucida Sans Unicode" w:hAnsi="Lucida Sans Unicode" w:cs="Lucida Sans Unicode" w:hint="default"/>
        <w:b w:val="0"/>
        <w:bCs w:val="0"/>
        <w:i w:val="0"/>
        <w:iCs w:val="0"/>
        <w:spacing w:val="-2"/>
        <w:w w:val="76"/>
        <w:sz w:val="22"/>
        <w:szCs w:val="22"/>
        <w:lang w:val="ru-RU" w:eastAsia="en-US" w:bidi="ar-SA"/>
      </w:rPr>
    </w:lvl>
    <w:lvl w:ilvl="1" w:tplc="41CEE10A">
      <w:numFmt w:val="bullet"/>
      <w:lvlText w:val="•"/>
      <w:lvlJc w:val="left"/>
      <w:pPr>
        <w:ind w:left="880" w:hanging="363"/>
      </w:pPr>
      <w:rPr>
        <w:rFonts w:hint="default"/>
        <w:lang w:val="ru-RU" w:eastAsia="en-US" w:bidi="ar-SA"/>
      </w:rPr>
    </w:lvl>
    <w:lvl w:ilvl="2" w:tplc="B8E25660">
      <w:numFmt w:val="bullet"/>
      <w:lvlText w:val="•"/>
      <w:lvlJc w:val="left"/>
      <w:pPr>
        <w:ind w:left="1300" w:hanging="363"/>
      </w:pPr>
      <w:rPr>
        <w:rFonts w:hint="default"/>
        <w:lang w:val="ru-RU" w:eastAsia="en-US" w:bidi="ar-SA"/>
      </w:rPr>
    </w:lvl>
    <w:lvl w:ilvl="3" w:tplc="24AC3DBE">
      <w:numFmt w:val="bullet"/>
      <w:lvlText w:val="•"/>
      <w:lvlJc w:val="left"/>
      <w:pPr>
        <w:ind w:left="1720" w:hanging="363"/>
      </w:pPr>
      <w:rPr>
        <w:rFonts w:hint="default"/>
        <w:lang w:val="ru-RU" w:eastAsia="en-US" w:bidi="ar-SA"/>
      </w:rPr>
    </w:lvl>
    <w:lvl w:ilvl="4" w:tplc="34121C8A">
      <w:numFmt w:val="bullet"/>
      <w:lvlText w:val="•"/>
      <w:lvlJc w:val="left"/>
      <w:pPr>
        <w:ind w:left="2140" w:hanging="363"/>
      </w:pPr>
      <w:rPr>
        <w:rFonts w:hint="default"/>
        <w:lang w:val="ru-RU" w:eastAsia="en-US" w:bidi="ar-SA"/>
      </w:rPr>
    </w:lvl>
    <w:lvl w:ilvl="5" w:tplc="593CBFDE">
      <w:numFmt w:val="bullet"/>
      <w:lvlText w:val="•"/>
      <w:lvlJc w:val="left"/>
      <w:pPr>
        <w:ind w:left="2560" w:hanging="363"/>
      </w:pPr>
      <w:rPr>
        <w:rFonts w:hint="default"/>
        <w:lang w:val="ru-RU" w:eastAsia="en-US" w:bidi="ar-SA"/>
      </w:rPr>
    </w:lvl>
    <w:lvl w:ilvl="6" w:tplc="1B34ECF0">
      <w:numFmt w:val="bullet"/>
      <w:lvlText w:val="•"/>
      <w:lvlJc w:val="left"/>
      <w:pPr>
        <w:ind w:left="2980" w:hanging="363"/>
      </w:pPr>
      <w:rPr>
        <w:rFonts w:hint="default"/>
        <w:lang w:val="ru-RU" w:eastAsia="en-US" w:bidi="ar-SA"/>
      </w:rPr>
    </w:lvl>
    <w:lvl w:ilvl="7" w:tplc="4216B9AA">
      <w:numFmt w:val="bullet"/>
      <w:lvlText w:val="•"/>
      <w:lvlJc w:val="left"/>
      <w:pPr>
        <w:ind w:left="3400" w:hanging="363"/>
      </w:pPr>
      <w:rPr>
        <w:rFonts w:hint="default"/>
        <w:lang w:val="ru-RU" w:eastAsia="en-US" w:bidi="ar-SA"/>
      </w:rPr>
    </w:lvl>
    <w:lvl w:ilvl="8" w:tplc="403219CA">
      <w:numFmt w:val="bullet"/>
      <w:lvlText w:val="•"/>
      <w:lvlJc w:val="left"/>
      <w:pPr>
        <w:ind w:left="3821" w:hanging="363"/>
      </w:pPr>
      <w:rPr>
        <w:rFonts w:hint="default"/>
        <w:lang w:val="ru-RU" w:eastAsia="en-US" w:bidi="ar-SA"/>
      </w:rPr>
    </w:lvl>
  </w:abstractNum>
  <w:abstractNum w:abstractNumId="1" w15:restartNumberingAfterBreak="0">
    <w:nsid w:val="343804A6"/>
    <w:multiLevelType w:val="hybridMultilevel"/>
    <w:tmpl w:val="0674F204"/>
    <w:lvl w:ilvl="0" w:tplc="2244E796">
      <w:start w:val="1"/>
      <w:numFmt w:val="decimal"/>
      <w:lvlText w:val="%1."/>
      <w:lvlJc w:val="left"/>
      <w:pPr>
        <w:ind w:left="463" w:hanging="360"/>
      </w:pPr>
      <w:rPr>
        <w:rFonts w:ascii="Lucida Sans Unicode" w:eastAsia="Lucida Sans Unicode" w:hAnsi="Lucida Sans Unicode" w:cs="Lucida Sans Unicode" w:hint="default"/>
        <w:b w:val="0"/>
        <w:bCs w:val="0"/>
        <w:i w:val="0"/>
        <w:iCs w:val="0"/>
        <w:spacing w:val="-2"/>
        <w:w w:val="64"/>
        <w:sz w:val="22"/>
        <w:szCs w:val="22"/>
        <w:lang w:val="ru-RU" w:eastAsia="en-US" w:bidi="ar-SA"/>
      </w:rPr>
    </w:lvl>
    <w:lvl w:ilvl="1" w:tplc="E3BAF804">
      <w:numFmt w:val="bullet"/>
      <w:lvlText w:val="•"/>
      <w:lvlJc w:val="left"/>
      <w:pPr>
        <w:ind w:left="887" w:hanging="360"/>
      </w:pPr>
      <w:rPr>
        <w:rFonts w:hint="default"/>
        <w:lang w:val="ru-RU" w:eastAsia="en-US" w:bidi="ar-SA"/>
      </w:rPr>
    </w:lvl>
    <w:lvl w:ilvl="2" w:tplc="7DC8E8EC">
      <w:numFmt w:val="bullet"/>
      <w:lvlText w:val="•"/>
      <w:lvlJc w:val="left"/>
      <w:pPr>
        <w:ind w:left="1314" w:hanging="360"/>
      </w:pPr>
      <w:rPr>
        <w:rFonts w:hint="default"/>
        <w:lang w:val="ru-RU" w:eastAsia="en-US" w:bidi="ar-SA"/>
      </w:rPr>
    </w:lvl>
    <w:lvl w:ilvl="3" w:tplc="32041140">
      <w:numFmt w:val="bullet"/>
      <w:lvlText w:val="•"/>
      <w:lvlJc w:val="left"/>
      <w:pPr>
        <w:ind w:left="1742" w:hanging="360"/>
      </w:pPr>
      <w:rPr>
        <w:rFonts w:hint="default"/>
        <w:lang w:val="ru-RU" w:eastAsia="en-US" w:bidi="ar-SA"/>
      </w:rPr>
    </w:lvl>
    <w:lvl w:ilvl="4" w:tplc="0D9C8838">
      <w:numFmt w:val="bullet"/>
      <w:lvlText w:val="•"/>
      <w:lvlJc w:val="left"/>
      <w:pPr>
        <w:ind w:left="2169" w:hanging="360"/>
      </w:pPr>
      <w:rPr>
        <w:rFonts w:hint="default"/>
        <w:lang w:val="ru-RU" w:eastAsia="en-US" w:bidi="ar-SA"/>
      </w:rPr>
    </w:lvl>
    <w:lvl w:ilvl="5" w:tplc="46B051A2">
      <w:numFmt w:val="bullet"/>
      <w:lvlText w:val="•"/>
      <w:lvlJc w:val="left"/>
      <w:pPr>
        <w:ind w:left="2597" w:hanging="360"/>
      </w:pPr>
      <w:rPr>
        <w:rFonts w:hint="default"/>
        <w:lang w:val="ru-RU" w:eastAsia="en-US" w:bidi="ar-SA"/>
      </w:rPr>
    </w:lvl>
    <w:lvl w:ilvl="6" w:tplc="43F46AAA">
      <w:numFmt w:val="bullet"/>
      <w:lvlText w:val="•"/>
      <w:lvlJc w:val="left"/>
      <w:pPr>
        <w:ind w:left="3024" w:hanging="360"/>
      </w:pPr>
      <w:rPr>
        <w:rFonts w:hint="default"/>
        <w:lang w:val="ru-RU" w:eastAsia="en-US" w:bidi="ar-SA"/>
      </w:rPr>
    </w:lvl>
    <w:lvl w:ilvl="7" w:tplc="81BEF8BE">
      <w:numFmt w:val="bullet"/>
      <w:lvlText w:val="•"/>
      <w:lvlJc w:val="left"/>
      <w:pPr>
        <w:ind w:left="3452" w:hanging="360"/>
      </w:pPr>
      <w:rPr>
        <w:rFonts w:hint="default"/>
        <w:lang w:val="ru-RU" w:eastAsia="en-US" w:bidi="ar-SA"/>
      </w:rPr>
    </w:lvl>
    <w:lvl w:ilvl="8" w:tplc="266EA30A">
      <w:numFmt w:val="bullet"/>
      <w:lvlText w:val="•"/>
      <w:lvlJc w:val="left"/>
      <w:pPr>
        <w:ind w:left="3879" w:hanging="360"/>
      </w:pPr>
      <w:rPr>
        <w:rFonts w:hint="default"/>
        <w:lang w:val="ru-RU" w:eastAsia="en-US" w:bidi="ar-SA"/>
      </w:rPr>
    </w:lvl>
  </w:abstractNum>
  <w:abstractNum w:abstractNumId="2" w15:restartNumberingAfterBreak="0">
    <w:nsid w:val="5313516B"/>
    <w:multiLevelType w:val="hybridMultilevel"/>
    <w:tmpl w:val="633C5818"/>
    <w:lvl w:ilvl="0" w:tplc="F7F051C4">
      <w:numFmt w:val="bullet"/>
      <w:lvlText w:val="—"/>
      <w:lvlJc w:val="left"/>
      <w:pPr>
        <w:ind w:left="104" w:hanging="332"/>
      </w:pPr>
      <w:rPr>
        <w:rFonts w:ascii="Lucida Sans Unicode" w:eastAsia="Lucida Sans Unicode" w:hAnsi="Lucida Sans Unicode" w:cs="Lucida Sans Unicode" w:hint="default"/>
        <w:b w:val="0"/>
        <w:bCs w:val="0"/>
        <w:i w:val="0"/>
        <w:iCs w:val="0"/>
        <w:spacing w:val="0"/>
        <w:w w:val="90"/>
        <w:sz w:val="22"/>
        <w:szCs w:val="22"/>
        <w:lang w:val="ru-RU" w:eastAsia="en-US" w:bidi="ar-SA"/>
      </w:rPr>
    </w:lvl>
    <w:lvl w:ilvl="1" w:tplc="64B048F2">
      <w:numFmt w:val="bullet"/>
      <w:lvlText w:val="•"/>
      <w:lvlJc w:val="left"/>
      <w:pPr>
        <w:ind w:left="556" w:hanging="332"/>
      </w:pPr>
      <w:rPr>
        <w:rFonts w:hint="default"/>
        <w:lang w:val="ru-RU" w:eastAsia="en-US" w:bidi="ar-SA"/>
      </w:rPr>
    </w:lvl>
    <w:lvl w:ilvl="2" w:tplc="F02C5198">
      <w:numFmt w:val="bullet"/>
      <w:lvlText w:val="•"/>
      <w:lvlJc w:val="left"/>
      <w:pPr>
        <w:ind w:left="1012" w:hanging="332"/>
      </w:pPr>
      <w:rPr>
        <w:rFonts w:hint="default"/>
        <w:lang w:val="ru-RU" w:eastAsia="en-US" w:bidi="ar-SA"/>
      </w:rPr>
    </w:lvl>
    <w:lvl w:ilvl="3" w:tplc="9A6EDCF4">
      <w:numFmt w:val="bullet"/>
      <w:lvlText w:val="•"/>
      <w:lvlJc w:val="left"/>
      <w:pPr>
        <w:ind w:left="1469" w:hanging="332"/>
      </w:pPr>
      <w:rPr>
        <w:rFonts w:hint="default"/>
        <w:lang w:val="ru-RU" w:eastAsia="en-US" w:bidi="ar-SA"/>
      </w:rPr>
    </w:lvl>
    <w:lvl w:ilvl="4" w:tplc="0B446988">
      <w:numFmt w:val="bullet"/>
      <w:lvlText w:val="•"/>
      <w:lvlJc w:val="left"/>
      <w:pPr>
        <w:ind w:left="1925" w:hanging="332"/>
      </w:pPr>
      <w:rPr>
        <w:rFonts w:hint="default"/>
        <w:lang w:val="ru-RU" w:eastAsia="en-US" w:bidi="ar-SA"/>
      </w:rPr>
    </w:lvl>
    <w:lvl w:ilvl="5" w:tplc="E4E240CA">
      <w:numFmt w:val="bullet"/>
      <w:lvlText w:val="•"/>
      <w:lvlJc w:val="left"/>
      <w:pPr>
        <w:ind w:left="2382" w:hanging="332"/>
      </w:pPr>
      <w:rPr>
        <w:rFonts w:hint="default"/>
        <w:lang w:val="ru-RU" w:eastAsia="en-US" w:bidi="ar-SA"/>
      </w:rPr>
    </w:lvl>
    <w:lvl w:ilvl="6" w:tplc="0C22BCB6">
      <w:numFmt w:val="bullet"/>
      <w:lvlText w:val="•"/>
      <w:lvlJc w:val="left"/>
      <w:pPr>
        <w:ind w:left="2838" w:hanging="332"/>
      </w:pPr>
      <w:rPr>
        <w:rFonts w:hint="default"/>
        <w:lang w:val="ru-RU" w:eastAsia="en-US" w:bidi="ar-SA"/>
      </w:rPr>
    </w:lvl>
    <w:lvl w:ilvl="7" w:tplc="01F2ED1E">
      <w:numFmt w:val="bullet"/>
      <w:lvlText w:val="•"/>
      <w:lvlJc w:val="left"/>
      <w:pPr>
        <w:ind w:left="3295" w:hanging="332"/>
      </w:pPr>
      <w:rPr>
        <w:rFonts w:hint="default"/>
        <w:lang w:val="ru-RU" w:eastAsia="en-US" w:bidi="ar-SA"/>
      </w:rPr>
    </w:lvl>
    <w:lvl w:ilvl="8" w:tplc="40043C38">
      <w:numFmt w:val="bullet"/>
      <w:lvlText w:val="•"/>
      <w:lvlJc w:val="left"/>
      <w:pPr>
        <w:ind w:left="3751" w:hanging="332"/>
      </w:pPr>
      <w:rPr>
        <w:rFonts w:hint="default"/>
        <w:lang w:val="ru-RU" w:eastAsia="en-US" w:bidi="ar-SA"/>
      </w:rPr>
    </w:lvl>
  </w:abstractNum>
  <w:abstractNum w:abstractNumId="3" w15:restartNumberingAfterBreak="0">
    <w:nsid w:val="58BA1F20"/>
    <w:multiLevelType w:val="hybridMultilevel"/>
    <w:tmpl w:val="896674AA"/>
    <w:lvl w:ilvl="0" w:tplc="30C20A84">
      <w:numFmt w:val="bullet"/>
      <w:lvlText w:val="–"/>
      <w:lvlJc w:val="left"/>
      <w:pPr>
        <w:ind w:left="463" w:hanging="360"/>
      </w:pPr>
      <w:rPr>
        <w:rFonts w:ascii="Lucida Sans Unicode" w:eastAsia="Lucida Sans Unicode" w:hAnsi="Lucida Sans Unicode" w:cs="Lucida Sans Unicode" w:hint="default"/>
        <w:b w:val="0"/>
        <w:bCs w:val="0"/>
        <w:i w:val="0"/>
        <w:iCs w:val="0"/>
        <w:spacing w:val="0"/>
        <w:w w:val="146"/>
        <w:sz w:val="22"/>
        <w:szCs w:val="22"/>
        <w:lang w:val="ru-RU" w:eastAsia="en-US" w:bidi="ar-SA"/>
      </w:rPr>
    </w:lvl>
    <w:lvl w:ilvl="1" w:tplc="E00EF6DA">
      <w:numFmt w:val="bullet"/>
      <w:lvlText w:val="•"/>
      <w:lvlJc w:val="left"/>
      <w:pPr>
        <w:ind w:left="879" w:hanging="360"/>
      </w:pPr>
      <w:rPr>
        <w:rFonts w:hint="default"/>
        <w:lang w:val="ru-RU" w:eastAsia="en-US" w:bidi="ar-SA"/>
      </w:rPr>
    </w:lvl>
    <w:lvl w:ilvl="2" w:tplc="A0E06338">
      <w:numFmt w:val="bullet"/>
      <w:lvlText w:val="•"/>
      <w:lvlJc w:val="left"/>
      <w:pPr>
        <w:ind w:left="1298" w:hanging="360"/>
      </w:pPr>
      <w:rPr>
        <w:rFonts w:hint="default"/>
        <w:lang w:val="ru-RU" w:eastAsia="en-US" w:bidi="ar-SA"/>
      </w:rPr>
    </w:lvl>
    <w:lvl w:ilvl="3" w:tplc="AFF870BA">
      <w:numFmt w:val="bullet"/>
      <w:lvlText w:val="•"/>
      <w:lvlJc w:val="left"/>
      <w:pPr>
        <w:ind w:left="1717" w:hanging="360"/>
      </w:pPr>
      <w:rPr>
        <w:rFonts w:hint="default"/>
        <w:lang w:val="ru-RU" w:eastAsia="en-US" w:bidi="ar-SA"/>
      </w:rPr>
    </w:lvl>
    <w:lvl w:ilvl="4" w:tplc="FB62905A">
      <w:numFmt w:val="bullet"/>
      <w:lvlText w:val="•"/>
      <w:lvlJc w:val="left"/>
      <w:pPr>
        <w:ind w:left="2136" w:hanging="360"/>
      </w:pPr>
      <w:rPr>
        <w:rFonts w:hint="default"/>
        <w:lang w:val="ru-RU" w:eastAsia="en-US" w:bidi="ar-SA"/>
      </w:rPr>
    </w:lvl>
    <w:lvl w:ilvl="5" w:tplc="3B741B3E">
      <w:numFmt w:val="bullet"/>
      <w:lvlText w:val="•"/>
      <w:lvlJc w:val="left"/>
      <w:pPr>
        <w:ind w:left="2555" w:hanging="360"/>
      </w:pPr>
      <w:rPr>
        <w:rFonts w:hint="default"/>
        <w:lang w:val="ru-RU" w:eastAsia="en-US" w:bidi="ar-SA"/>
      </w:rPr>
    </w:lvl>
    <w:lvl w:ilvl="6" w:tplc="9BF2007A">
      <w:numFmt w:val="bullet"/>
      <w:lvlText w:val="•"/>
      <w:lvlJc w:val="left"/>
      <w:pPr>
        <w:ind w:left="2974" w:hanging="360"/>
      </w:pPr>
      <w:rPr>
        <w:rFonts w:hint="default"/>
        <w:lang w:val="ru-RU" w:eastAsia="en-US" w:bidi="ar-SA"/>
      </w:rPr>
    </w:lvl>
    <w:lvl w:ilvl="7" w:tplc="ADC014B6">
      <w:numFmt w:val="bullet"/>
      <w:lvlText w:val="•"/>
      <w:lvlJc w:val="left"/>
      <w:pPr>
        <w:ind w:left="3393" w:hanging="360"/>
      </w:pPr>
      <w:rPr>
        <w:rFonts w:hint="default"/>
        <w:lang w:val="ru-RU" w:eastAsia="en-US" w:bidi="ar-SA"/>
      </w:rPr>
    </w:lvl>
    <w:lvl w:ilvl="8" w:tplc="DACEC64C">
      <w:numFmt w:val="bullet"/>
      <w:lvlText w:val="•"/>
      <w:lvlJc w:val="left"/>
      <w:pPr>
        <w:ind w:left="3812" w:hanging="360"/>
      </w:pPr>
      <w:rPr>
        <w:rFonts w:hint="default"/>
        <w:lang w:val="ru-RU" w:eastAsia="en-US" w:bidi="ar-S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E38"/>
    <w:rsid w:val="00067CB3"/>
    <w:rsid w:val="00185FB8"/>
    <w:rsid w:val="002557BF"/>
    <w:rsid w:val="002A1D67"/>
    <w:rsid w:val="003A4DC8"/>
    <w:rsid w:val="004C7E38"/>
    <w:rsid w:val="00521DF1"/>
    <w:rsid w:val="00557495"/>
    <w:rsid w:val="006C3E3A"/>
    <w:rsid w:val="006C458A"/>
    <w:rsid w:val="007B74D1"/>
    <w:rsid w:val="007C79ED"/>
    <w:rsid w:val="0089583A"/>
    <w:rsid w:val="008E5C9D"/>
    <w:rsid w:val="009D61F8"/>
    <w:rsid w:val="00A315D1"/>
    <w:rsid w:val="00B166F1"/>
    <w:rsid w:val="00CE307D"/>
    <w:rsid w:val="00DF0A28"/>
    <w:rsid w:val="00E3206E"/>
    <w:rsid w:val="00E5276E"/>
    <w:rsid w:val="00EA41CD"/>
    <w:rsid w:val="00F0352E"/>
    <w:rsid w:val="00F64C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4E17DE"/>
  <w15:chartTrackingRefBased/>
  <w15:docId w15:val="{CFD217B7-5D82-484C-B066-D2C407872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57495"/>
    <w:pPr>
      <w:widowControl w:val="0"/>
      <w:autoSpaceDE w:val="0"/>
      <w:autoSpaceDN w:val="0"/>
      <w:spacing w:after="0" w:line="240" w:lineRule="auto"/>
    </w:pPr>
    <w:rPr>
      <w:rFonts w:ascii="Lucida Sans Unicode" w:eastAsia="Lucida Sans Unicode" w:hAnsi="Lucida Sans Unicode" w:cs="Lucida Sans Unico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5749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557495"/>
    <w:pPr>
      <w:ind w:left="463"/>
      <w:jc w:val="both"/>
    </w:pPr>
  </w:style>
  <w:style w:type="character" w:customStyle="1" w:styleId="a4">
    <w:name w:val="Основной текст Знак"/>
    <w:basedOn w:val="a0"/>
    <w:link w:val="a3"/>
    <w:uiPriority w:val="1"/>
    <w:rsid w:val="00557495"/>
    <w:rPr>
      <w:rFonts w:ascii="Lucida Sans Unicode" w:eastAsia="Lucida Sans Unicode" w:hAnsi="Lucida Sans Unicode" w:cs="Lucida Sans Unicode"/>
    </w:rPr>
  </w:style>
  <w:style w:type="paragraph" w:styleId="a5">
    <w:name w:val="Title"/>
    <w:basedOn w:val="a"/>
    <w:link w:val="a6"/>
    <w:uiPriority w:val="1"/>
    <w:qFormat/>
    <w:rsid w:val="00557495"/>
    <w:pPr>
      <w:ind w:left="103"/>
    </w:pPr>
    <w:rPr>
      <w:rFonts w:ascii="Tahoma" w:eastAsia="Tahoma" w:hAnsi="Tahoma" w:cs="Tahoma"/>
      <w:b/>
      <w:bCs/>
      <w:sz w:val="36"/>
      <w:szCs w:val="36"/>
    </w:rPr>
  </w:style>
  <w:style w:type="character" w:customStyle="1" w:styleId="a6">
    <w:name w:val="Заголовок Знак"/>
    <w:basedOn w:val="a0"/>
    <w:link w:val="a5"/>
    <w:uiPriority w:val="1"/>
    <w:rsid w:val="00557495"/>
    <w:rPr>
      <w:rFonts w:ascii="Tahoma" w:eastAsia="Tahoma" w:hAnsi="Tahoma" w:cs="Tahoma"/>
      <w:b/>
      <w:bCs/>
      <w:sz w:val="36"/>
      <w:szCs w:val="36"/>
    </w:rPr>
  </w:style>
  <w:style w:type="paragraph" w:styleId="a7">
    <w:name w:val="List Paragraph"/>
    <w:basedOn w:val="a"/>
    <w:uiPriority w:val="1"/>
    <w:qFormat/>
    <w:rsid w:val="00557495"/>
    <w:pPr>
      <w:ind w:left="463" w:right="38" w:hanging="360"/>
      <w:jc w:val="both"/>
    </w:pPr>
  </w:style>
  <w:style w:type="paragraph" w:customStyle="1" w:styleId="TableParagraph">
    <w:name w:val="Table Paragraph"/>
    <w:basedOn w:val="a"/>
    <w:uiPriority w:val="1"/>
    <w:qFormat/>
    <w:rsid w:val="00557495"/>
  </w:style>
  <w:style w:type="paragraph" w:styleId="a8">
    <w:name w:val="header"/>
    <w:basedOn w:val="a"/>
    <w:link w:val="a9"/>
    <w:uiPriority w:val="99"/>
    <w:unhideWhenUsed/>
    <w:rsid w:val="00557495"/>
    <w:pPr>
      <w:tabs>
        <w:tab w:val="center" w:pos="4677"/>
        <w:tab w:val="right" w:pos="9355"/>
      </w:tabs>
    </w:pPr>
  </w:style>
  <w:style w:type="character" w:customStyle="1" w:styleId="a9">
    <w:name w:val="Верхний колонтитул Знак"/>
    <w:basedOn w:val="a0"/>
    <w:link w:val="a8"/>
    <w:uiPriority w:val="99"/>
    <w:rsid w:val="00557495"/>
    <w:rPr>
      <w:rFonts w:ascii="Lucida Sans Unicode" w:eastAsia="Lucida Sans Unicode" w:hAnsi="Lucida Sans Unicode" w:cs="Lucida Sans Unicode"/>
    </w:rPr>
  </w:style>
  <w:style w:type="paragraph" w:styleId="aa">
    <w:name w:val="footer"/>
    <w:basedOn w:val="a"/>
    <w:link w:val="ab"/>
    <w:uiPriority w:val="99"/>
    <w:unhideWhenUsed/>
    <w:rsid w:val="00557495"/>
    <w:pPr>
      <w:tabs>
        <w:tab w:val="center" w:pos="4677"/>
        <w:tab w:val="right" w:pos="9355"/>
      </w:tabs>
    </w:pPr>
  </w:style>
  <w:style w:type="character" w:customStyle="1" w:styleId="ab">
    <w:name w:val="Нижний колонтитул Знак"/>
    <w:basedOn w:val="a0"/>
    <w:link w:val="aa"/>
    <w:uiPriority w:val="99"/>
    <w:rsid w:val="00557495"/>
    <w:rPr>
      <w:rFonts w:ascii="Lucida Sans Unicode" w:eastAsia="Lucida Sans Unicode" w:hAnsi="Lucida Sans Unicode" w:cs="Lucida Sans Unicode"/>
    </w:rPr>
  </w:style>
  <w:style w:type="character" w:styleId="ac">
    <w:name w:val="Hyperlink"/>
    <w:basedOn w:val="a0"/>
    <w:uiPriority w:val="99"/>
    <w:unhideWhenUsed/>
    <w:rsid w:val="005574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dnso.ru/smi-o-realizacii-proekta/luchshie-praktiki-dopolnitelnogo-obrazovaniya-detey-regionalnyy-konkurs-zavershe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odnso.ru/smi-o-realizacii-proekta/luchshie-praktiki-dopolnitelnogo-obrazovaniya-detey-regionalnyy-konkurs-zavershe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dnso.ru/smi-o-realizacii-proekta/luchshie-praktiki-dopolnitelnogo-obrazovaniya-detey-regionalnyy-konkurs-zavershe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modnso.ru/smi-o-realizacii-proekta/luchshie-praktiki-dopolnitelnogo-obrazovaniya-detey-regionalnyy-konkurs-zavershen/" TargetMode="External"/><Relationship Id="rId4" Type="http://schemas.openxmlformats.org/officeDocument/2006/relationships/webSettings" Target="webSettings.xml"/><Relationship Id="rId9" Type="http://schemas.openxmlformats.org/officeDocument/2006/relationships/hyperlink" Target="https://modnso.ru/smi-o-realizacii-proekta/luchshie-praktiki-dopolnitelnogo-obrazovaniya-detey-regionalnyy-konkurs-zavershen/"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Pages>4</Pages>
  <Words>978</Words>
  <Characters>5581</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dcterms:created xsi:type="dcterms:W3CDTF">2024-03-14T06:29:00Z</dcterms:created>
  <dcterms:modified xsi:type="dcterms:W3CDTF">2024-03-19T10:34:00Z</dcterms:modified>
</cp:coreProperties>
</file>